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2F51B6A6" w14:textId="2D32486B" w:rsidR="00F61DC8" w:rsidRDefault="00F61DC8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954A51">
        <w:rPr>
          <w:rFonts w:ascii="Times New Roman" w:hAnsi="Times New Roman" w:cs="Times New Roman"/>
          <w:b/>
        </w:rPr>
        <w:t>2</w:t>
      </w:r>
    </w:p>
    <w:p w14:paraId="4C9FB745" w14:textId="1CF3DEB8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</w:t>
      </w:r>
      <w:r w:rsidR="0094547A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7323C6">
        <w:rPr>
          <w:rFonts w:ascii="Times New Roman" w:hAnsi="Times New Roman" w:cs="Times New Roman"/>
          <w:b/>
        </w:rPr>
        <w:t>3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7C14BD31" w:rsidR="00ED6C6E" w:rsidRDefault="007323C6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Sterylizator</w:t>
      </w:r>
      <w:r w:rsidR="007A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323C6" w:rsidRPr="007323C6" w14:paraId="791E31B0" w14:textId="77777777" w:rsidTr="00E201B7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E7727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 xml:space="preserve">Sterylizator </w:t>
            </w:r>
          </w:p>
        </w:tc>
      </w:tr>
      <w:tr w:rsidR="007323C6" w:rsidRPr="007323C6" w14:paraId="26F6A092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6528A6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51796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323C6" w:rsidRPr="007323C6" w14:paraId="474E5851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7ADB07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17B27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323C6" w:rsidRPr="007323C6" w14:paraId="0490591F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9EEA67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33621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</w:p>
        </w:tc>
      </w:tr>
      <w:tr w:rsidR="007323C6" w:rsidRPr="007323C6" w14:paraId="09EF0F87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B7B887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EEAB6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7323C6" w:rsidRPr="007323C6" w14:paraId="27FA3B82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33657E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95622" w14:textId="77777777" w:rsidR="007323C6" w:rsidRPr="007323C6" w:rsidRDefault="007323C6" w:rsidP="007323C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7323C6" w:rsidRPr="007323C6" w14:paraId="01FE053F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C9A5F2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323C6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F005D6" w14:textId="77777777" w:rsidR="007323C6" w:rsidRPr="007323C6" w:rsidRDefault="007323C6" w:rsidP="007323C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7323C6">
              <w:rPr>
                <w:rFonts w:eastAsia="Times New Roman" w:cstheme="minorHAns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1CC32E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323C6">
              <w:rPr>
                <w:rFonts w:eastAsia="Times New Roman" w:cstheme="minorHAns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78666C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323C6">
              <w:rPr>
                <w:rFonts w:eastAsia="Times New Roman" w:cstheme="minorHAnsi"/>
                <w:b/>
                <w:bCs/>
                <w:lang w:eastAsia="pl-PL"/>
              </w:rPr>
              <w:t>PARAMETRY OFEROWANE</w:t>
            </w:r>
          </w:p>
        </w:tc>
      </w:tr>
      <w:tr w:rsidR="007323C6" w:rsidRPr="007323C6" w14:paraId="32099D15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1BE45B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FD2" w14:textId="77777777" w:rsidR="007323C6" w:rsidRPr="007323C6" w:rsidRDefault="007323C6" w:rsidP="007323C6">
            <w:pPr>
              <w:spacing w:line="252" w:lineRule="auto"/>
              <w:rPr>
                <w:rFonts w:ascii="Calibri" w:eastAsia="Calibri" w:hAnsi="Calibri" w:cs="Calibri"/>
                <w:color w:val="333333"/>
                <w:kern w:val="2"/>
              </w:rPr>
            </w:pPr>
            <w:r w:rsidRPr="007323C6">
              <w:rPr>
                <w:rFonts w:ascii="Calibri" w:eastAsia="Calibri" w:hAnsi="Calibri" w:cs="Calibri"/>
                <w:color w:val="333333"/>
                <w:kern w:val="2"/>
              </w:rPr>
              <w:t>Sterylizator parowy – autoklaw parowy  klasy B, zgodne z normą europejską EN 13060.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10DB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323C6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7ACB7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323C6" w:rsidRPr="007323C6" w14:paraId="324D2E6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5DBF5BD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599" w14:textId="77777777" w:rsidR="007323C6" w:rsidRPr="007323C6" w:rsidRDefault="007323C6" w:rsidP="007323C6">
            <w:pPr>
              <w:spacing w:line="252" w:lineRule="auto"/>
              <w:rPr>
                <w:rFonts w:ascii="Calibri" w:eastAsia="Calibri" w:hAnsi="Calibri" w:cs="Calibri"/>
                <w:color w:val="333333"/>
                <w:kern w:val="2"/>
              </w:rPr>
            </w:pPr>
            <w:r w:rsidRPr="007323C6">
              <w:rPr>
                <w:rFonts w:ascii="Calibri" w:eastAsia="Calibri" w:hAnsi="Calibri" w:cs="Calibri"/>
                <w:color w:val="333333"/>
                <w:kern w:val="2"/>
              </w:rPr>
              <w:t xml:space="preserve">Pojemności komory min. 18 litrów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C626E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7323C6">
              <w:rPr>
                <w:rFonts w:ascii="Calibri" w:eastAsia="Times New Roman" w:hAnsi="Calibri" w:cs="Calibr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8D341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323C6" w:rsidRPr="007323C6" w14:paraId="0A18086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5FA957D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B55B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323C6">
              <w:rPr>
                <w:rFonts w:eastAsia="Calibri" w:cstheme="minorHAnsi"/>
                <w:color w:val="000000"/>
              </w:rPr>
              <w:t>Minimalne wymiary komory autoklawu : średnica ø 25 cm x długość 35 cm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B0879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0EE7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C8D9D1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07C085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B60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z próżnią wstępną i suszeniem próżniowym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CD2A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9C593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B797635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FD0BC4C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EE1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wyposażone  w wyświetlacz dotykowy  umożliwia prostą i czytelną obsługę urządzenia,  z kolorowym  4,3-calowym  wyświetlaczem,  z złączem do eksportowania  (np. wysyłania protokołów) i importowania danych (np. aktualizowanie oprogramowania)  umieszczonym na prawym boku  wyświetlacza.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484AE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30CA8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AF9AF50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B87551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88C1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Urządzenie z procesem sterylizacji kontrolowanym w trakcie całego przebiegu programu przez dwa niezależne od siebie systemy zabezpieczeń. Sygnalizuje status urządzenia po przez diody LED za pomocą koloru niebieskiego, zielonego, żółtego lub czerwonego w zależności od stanu procesu . </w:t>
            </w:r>
            <w:r w:rsidRPr="007323C6">
              <w:rPr>
                <w:rFonts w:eastAsia="Calibri" w:cstheme="minorHAnsi"/>
                <w:bCs/>
                <w:color w:val="000000"/>
              </w:rPr>
              <w:lastRenderedPageBreak/>
              <w:t>Urządzenie z sygnałem akustycznym, połączonym z kolorem wyświetlacza LED wskazujący nieoczekiwane zdarzenie.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80364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ECCF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CBA8929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C787E0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0F0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z minimum 5 zaprogramowanymi cyklami do narzędzi w zależności od wymagań sterylizacyjnych.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F79261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7801B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3CAB00E9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2CE5C0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A55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wyposażony w cykle B do codziennej sterylizacji narzędzi wielokrotnego użytku.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2B1B7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89438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3971ECF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74EB8F3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EA2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posiadający zaprogramowane testy szczelności i test penetracji pary (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Bowie&amp;Dick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test).  V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4AB12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3B2DF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576DA42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9D1619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0C6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z dwoma programami szybkimi z podwójnie lub potrójnie frakcjonowaną próżnią wstępną dla cyklu szybkiego B i  2,5 kg narzędzi w zakresie 22 – 26 minut (plus suszenie).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3B60CA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FCFC72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C245677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3FB7C0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0815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Z trybem oszczędzania energii poprzez wprowadzenie wyświetlacza oraz grzałek w stan spoczynku miedzy cyklami sterylizacyjnymi.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7E479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4BD7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986ED12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915F8D5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8E8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Urządzenie z systemem oceny procesu po przez porównywanie parametrów procesu, takich jak temperatura, czas i ciśnienie gdzie monitorowanie parametrów odbywa się w odniesieniu do wartości granicznych podczas sterowania oraz regulacji dla gwarancji bezpiecznego i skutecznego przebieg programu. System monitorowania kontroluje elementy autoklawu w odniesieniu do ich funkcjonalności i współdziałania. Jeżeli jeden lub więcej parametrów przekracza ustalone wartości graniczne, autoklaw wydaje komunikaty ostrzegawcze o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ewentulnej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 usterce, a jeżeli to konieczne, przerywa program.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EEAD7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41CF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55D1AD6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4182C4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47A9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Autoklaw ze stałym monitorowaniem ciśnienie i temperaturę w komorze sterylizacyjnej i z blokadą otwarcia drzwi w warunkach nadciśnienia.  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3E98D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380D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D4160A4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F68D1A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173A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z wbudowanymi  zbiornikami wody i chłodzeniem powietrznym umożliwiające jego działanie w dowolnym miejscu bez podłączenia wody chłodzącej.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804C8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C381C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2B67FCF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253E95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AD26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pracujący w systemie jednokrotnego obiegu - do każdego cyklu sterylizacyjnego używana jest świeża woda zdemineralizowana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56E89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E4E8A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12583C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617596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91C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posiadający minimum dwa wbudowane zbiorniki. Jeden na wodę, zdemineralizowanej do sterylizacji drugi na skropliny. Wyposażony w czujnik jakości wody,  która jest stale monitorowana, a wyświetlacz informuje użytkownika czy woda używana do sterylizacji jest dobra. Z zintegrowanym systemem oczyszczania wody.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3CD69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2C00C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110C8FA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73DC583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000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System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oczyszacnia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wody na zasadzie odwróconej osmozy z dwoma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filtramia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, do produkcji wody zdemineralizowanej niezbędnej do prowadzenia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prcesu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sterylizacji.Instlowany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na obudowie autoklawu.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Maksymlne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wymiary sytemu (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SxWxG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) 39 cm x 47 cm x 15 cm ,maksymalna waga 3,7 kg. Minimalna pojemność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żródła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 xml:space="preserve"> 1,4 l, przepływ 120 l/h, minimalna wynikowa jakość wody w zakresie 1- 5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μS</w:t>
            </w:r>
            <w:proofErr w:type="spellEnd"/>
            <w:r w:rsidRPr="007323C6">
              <w:rPr>
                <w:rFonts w:eastAsia="Calibri" w:cstheme="minorHAnsi"/>
                <w:bCs/>
                <w:color w:val="000000"/>
              </w:rPr>
              <w:t>/cm, wydajność przy 10°dH minimum 210 l, ciśnienie wody w zakresie Min. 1,5 / Maks.10 bar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7421D4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2784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23A347D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F020C3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CED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wyposażone w  wbudowany rejestrator przebiegu przeprowadzonych cykli sterylizacyjnych. Dane z każdego cyklu zapisywane są w pamięci wewnętrznej autoklawu oraz na podłączonym poprzez port USB pendrive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23C70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D576C5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C12E833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FC7FD7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28B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Autoklaw z możliwością aktywowania procesu dodatkowego suszenia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66A7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6EB6F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8A92A3A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62D56E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BD3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wyposażone w uchwyt na tace do ich umieszczania w komorze autoklawy o głębokości komory 35 cm mieszczący do 5 tac standardowych, uchwyt wyposażony w klipsy na krawędziach chroniące komorę przed zadrapaniami i ułatwiają</w:t>
            </w:r>
          </w:p>
          <w:p w14:paraId="0740D6B5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wsuwanie lub wysuwanie podczas załadunku i rozładunku urządzenia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98431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12C9C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1492C3A1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CC5A678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AAA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Urządzenie wyposażone w trzy tace standardowe wykonane ze stali nierdzewnej do sterylizacji opakowanych i nieopakowanych narzędzi , maksymalne wymiar tacy (szer. x gł.): 29 x 19 cm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742E8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E8C21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6EAEDA6E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67B1B5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BC3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Maksymalne wymiary autoklawu (szer. x wys. x gł.): 47 x 50 x 64 cm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C5DF7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2DBCBF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01C36A81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FE8F25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88B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Konstrukcja umożliwiana ustawienie autoklawu na blacie o maksymalnej szerokości  60 cm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D9EEFC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B2285E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2CF2A760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D98DDC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1733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Maksymalne waga autoklawu  (bez wsadu) 48 kg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AEE0D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AB1934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28B3330D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0BCC4A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187D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 xml:space="preserve">Zasilanie 220 - 230 V, 50 - 60 </w:t>
            </w:r>
            <w:proofErr w:type="spellStart"/>
            <w:r w:rsidRPr="007323C6">
              <w:rPr>
                <w:rFonts w:eastAsia="Calibri" w:cstheme="minorHAnsi"/>
                <w:bCs/>
                <w:color w:val="000000"/>
              </w:rPr>
              <w:t>Hz</w:t>
            </w:r>
            <w:proofErr w:type="spellEnd"/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1D3294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A0FF6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7323C6" w:rsidRPr="007323C6" w14:paraId="10AB14CC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BA35A9" w14:textId="77777777" w:rsidR="007323C6" w:rsidRPr="007323C6" w:rsidRDefault="007323C6" w:rsidP="007323C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A095" w14:textId="77777777" w:rsidR="007323C6" w:rsidRPr="007323C6" w:rsidRDefault="007323C6" w:rsidP="007323C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323C6">
              <w:rPr>
                <w:rFonts w:eastAsia="Calibri" w:cstheme="minorHAnsi"/>
                <w:bCs/>
                <w:color w:val="000000"/>
              </w:rPr>
              <w:t>Maksymalna moc podłączeniowa 2100 W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26EA2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323C6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B3C74" w14:textId="77777777" w:rsidR="007323C6" w:rsidRPr="007323C6" w:rsidRDefault="007323C6" w:rsidP="007323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1F88B15D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58E5CD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D95" w14:textId="13752A41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9D389D">
              <w:rPr>
                <w:rFonts w:eastAsia="Calibri" w:cstheme="minorHAnsi"/>
                <w:color w:val="000000"/>
                <w14:ligatures w14:val="standardContextual"/>
              </w:rPr>
              <w:t>W celu potwierdzenia iż przedmiot zamówienia odpowiada wszystkim wymaganiom zamawiającego, wykonawca którego oferta zostanie oceniona najwyżej na wezwanie zamawiającego składa katalogi i / lub ulotki informacyjne producenta lub dystrybutora – w języku polskim , potwierdzające parametry techniczne oferowanego wyrobu.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40B3E" w14:textId="10E2B99C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D389D">
              <w:rPr>
                <w:rFonts w:eastAsia="Times New Roman" w:cstheme="minorHAnsi"/>
                <w:lang w:eastAsia="pl-PL"/>
                <w14:ligatures w14:val="standardContextua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00266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372E364F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23549E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1162" w14:textId="64F75FC6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9D389D">
              <w:rPr>
                <w:rFonts w:cstheme="minorHAnsi"/>
                <w:b/>
                <w:bCs/>
                <w:sz w:val="20"/>
                <w:szCs w:val="20"/>
              </w:rPr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AA4E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F33AC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1711688A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8C36B62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667E" w14:textId="0122216D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Okres gwarancji w miesiącach (</w:t>
            </w:r>
            <w:r w:rsidRPr="00AD405D">
              <w:rPr>
                <w:rFonts w:cs="Arial"/>
                <w:b/>
              </w:rPr>
              <w:t xml:space="preserve">wymagany min. 24 m-ce) </w:t>
            </w:r>
            <w:r w:rsidRPr="00AD405D">
              <w:rPr>
                <w:rFonts w:cs="Arial"/>
                <w:b/>
                <w:color w:val="000000"/>
              </w:rPr>
              <w:br/>
            </w:r>
            <w:r w:rsidRPr="00721E10">
              <w:rPr>
                <w:rFonts w:cs="Arial"/>
                <w:color w:val="000000"/>
              </w:rPr>
              <w:t>Wyklucza się możliwość oferowania ubezpieczenia lub kontraktu serwisowego.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CC16" w14:textId="1568F4B1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D3971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4921B6CA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2D1CC7B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4B7F" w14:textId="767FF693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258C" w14:textId="26236DA9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4579C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789B0309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5B25151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3C7C" w14:textId="3832BF31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3365" w14:textId="0DDD89A1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F7511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368A6CE8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6653959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630" w14:textId="06F59C44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486" w14:textId="177887B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83E49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71817156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3682A7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50A" w14:textId="05FB3500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E856" w14:textId="112CF959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C24ED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76D2891B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FC00044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4ED" w14:textId="05669597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1DE" w14:textId="4B85758E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886D35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2BD60C1A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0EBB13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CA5A" w14:textId="59FBAF29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1AD" w14:textId="277BAB49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8E1AA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7CD34D1C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9C7A1F7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EDE" w14:textId="77777777" w:rsidR="00106975" w:rsidRPr="00721E10" w:rsidRDefault="00106975" w:rsidP="0010697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 w:rsidRPr="00721E10"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 w:rsidRPr="00721E10">
              <w:rPr>
                <w:rFonts w:cs="Arial"/>
              </w:rPr>
              <w:t>PenDrive</w:t>
            </w:r>
            <w:proofErr w:type="spellEnd"/>
            <w:r w:rsidRPr="00721E10">
              <w:rPr>
                <w:rFonts w:cs="Arial"/>
              </w:rPr>
              <w:t>.</w:t>
            </w:r>
          </w:p>
          <w:p w14:paraId="1A9D3BC7" w14:textId="5B80D233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F9DE" w14:textId="780CC96A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07272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4971E0AC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28995F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799" w14:textId="1D97CE03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1C9D" w14:textId="63C70F25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47964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49020414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69EC26F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B84" w14:textId="669CF846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612" w14:textId="2EED7C9B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9B8C5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655D793B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E39550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578" w14:textId="67D224B7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0A68" w14:textId="03D77B9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6FB24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055BFC0A" w14:textId="77777777" w:rsidTr="00A85B0F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FAF20E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0229" w14:textId="7CAD1409" w:rsidR="00106975" w:rsidRPr="007323C6" w:rsidRDefault="00106975" w:rsidP="0010697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721E10">
              <w:rPr>
                <w:rFonts w:cstheme="minorHAnsi"/>
              </w:rPr>
              <w:t xml:space="preserve">Paszport techniczny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D09" w14:textId="16E6A8B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23BC6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06975" w:rsidRPr="007323C6" w14:paraId="03D09A15" w14:textId="77777777" w:rsidTr="0080639B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23EBBEF" w14:textId="77777777" w:rsidR="00106975" w:rsidRPr="007323C6" w:rsidRDefault="00106975" w:rsidP="0010697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85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4430" w14:textId="4DD5AC43" w:rsidR="004219BF" w:rsidRPr="004219BF" w:rsidRDefault="004219BF" w:rsidP="004219B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219BF">
              <w:rPr>
                <w:rFonts w:cstheme="minorHAnsi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6322B0">
              <w:rPr>
                <w:rFonts w:cstheme="minorHAnsi"/>
              </w:rPr>
              <w:t xml:space="preserve"> do</w:t>
            </w:r>
            <w:bookmarkStart w:id="0" w:name="_GoBack"/>
            <w:bookmarkEnd w:id="0"/>
            <w:r w:rsidRPr="004219BF">
              <w:rPr>
                <w:rFonts w:cstheme="minorHAnsi"/>
              </w:rPr>
              <w:t xml:space="preserve"> 3 tygodni od dnia złożenia zamówienia przez Zamawiającego.</w:t>
            </w:r>
          </w:p>
          <w:p w14:paraId="4BBCA162" w14:textId="53A5A7C0" w:rsidR="00106975" w:rsidRPr="007323C6" w:rsidRDefault="004219BF" w:rsidP="004219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4219BF">
              <w:rPr>
                <w:rFonts w:cstheme="minorHAnsi"/>
              </w:rPr>
              <w:t xml:space="preserve">Dopuszcza się zmianę terminu realizacji przedmiotu zamówienia w przypadku zmiany </w:t>
            </w:r>
            <w:r w:rsidRPr="004219BF">
              <w:rPr>
                <w:rFonts w:cstheme="minorHAnsi"/>
              </w:rPr>
              <w:lastRenderedPageBreak/>
              <w:t>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E93" w14:textId="272C95D0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1E10"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E1C4D" w14:textId="77777777" w:rsidR="00106975" w:rsidRPr="007323C6" w:rsidRDefault="00106975" w:rsidP="0010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5CF94663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 w:rsidR="0094547A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06975"/>
    <w:rsid w:val="001115D6"/>
    <w:rsid w:val="00142B33"/>
    <w:rsid w:val="001555D4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19BF"/>
    <w:rsid w:val="00427A4C"/>
    <w:rsid w:val="004521A1"/>
    <w:rsid w:val="004750D2"/>
    <w:rsid w:val="00481130"/>
    <w:rsid w:val="004A1771"/>
    <w:rsid w:val="004C7D8F"/>
    <w:rsid w:val="00526C67"/>
    <w:rsid w:val="005975FE"/>
    <w:rsid w:val="005E2097"/>
    <w:rsid w:val="006322B0"/>
    <w:rsid w:val="006806A7"/>
    <w:rsid w:val="006868EF"/>
    <w:rsid w:val="006933A1"/>
    <w:rsid w:val="006D581D"/>
    <w:rsid w:val="006D7C91"/>
    <w:rsid w:val="00721E10"/>
    <w:rsid w:val="007323C6"/>
    <w:rsid w:val="00774654"/>
    <w:rsid w:val="00774D63"/>
    <w:rsid w:val="007A1A62"/>
    <w:rsid w:val="007C75C4"/>
    <w:rsid w:val="00804568"/>
    <w:rsid w:val="00804C64"/>
    <w:rsid w:val="00825699"/>
    <w:rsid w:val="008332B8"/>
    <w:rsid w:val="008351D7"/>
    <w:rsid w:val="0087035C"/>
    <w:rsid w:val="008715BD"/>
    <w:rsid w:val="008A18AF"/>
    <w:rsid w:val="008D5538"/>
    <w:rsid w:val="008E4B77"/>
    <w:rsid w:val="0094547A"/>
    <w:rsid w:val="00954A51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30A3E"/>
    <w:rsid w:val="00B648D6"/>
    <w:rsid w:val="00B6577C"/>
    <w:rsid w:val="00B83E48"/>
    <w:rsid w:val="00B92B94"/>
    <w:rsid w:val="00C157AA"/>
    <w:rsid w:val="00C22EDD"/>
    <w:rsid w:val="00C42355"/>
    <w:rsid w:val="00CA6C63"/>
    <w:rsid w:val="00CB7EE8"/>
    <w:rsid w:val="00D035B8"/>
    <w:rsid w:val="00D16401"/>
    <w:rsid w:val="00D664D3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5764F"/>
    <w:rsid w:val="00F61DC8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1108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9</cp:revision>
  <dcterms:created xsi:type="dcterms:W3CDTF">2024-09-30T10:48:00Z</dcterms:created>
  <dcterms:modified xsi:type="dcterms:W3CDTF">2024-10-24T08:10:00Z</dcterms:modified>
</cp:coreProperties>
</file>